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29" w:rsidRDefault="008E3329" w:rsidP="008E3329">
      <w:pPr>
        <w:pStyle w:val="Default"/>
        <w:rPr>
          <w:sz w:val="22"/>
          <w:szCs w:val="22"/>
        </w:rPr>
      </w:pPr>
      <w:r>
        <w:rPr>
          <w:b/>
          <w:bCs/>
          <w:sz w:val="28"/>
          <w:szCs w:val="28"/>
        </w:rPr>
        <w:t xml:space="preserve">BOARD OF TRUSTEES RETREAT </w:t>
      </w:r>
      <w:r>
        <w:rPr>
          <w:b/>
          <w:bCs/>
          <w:sz w:val="22"/>
          <w:szCs w:val="22"/>
        </w:rPr>
        <w:t xml:space="preserve">FRIDAY, October 28, 2011 SATURDAY, October 29, 2011 Central Administration Offices located at Highland Hospital </w:t>
      </w:r>
      <w:r>
        <w:rPr>
          <w:sz w:val="22"/>
          <w:szCs w:val="22"/>
        </w:rPr>
        <w:t>1411 E. 31</w:t>
      </w:r>
      <w:r>
        <w:rPr>
          <w:sz w:val="14"/>
          <w:szCs w:val="14"/>
        </w:rPr>
        <w:t xml:space="preserve">st </w:t>
      </w:r>
      <w:r>
        <w:rPr>
          <w:sz w:val="22"/>
          <w:szCs w:val="22"/>
        </w:rPr>
        <w:t xml:space="preserve">Street, Oakland, CA 94602 Barbara L. McElroy, Clerk of the Board (510) 437-8468 </w:t>
      </w:r>
    </w:p>
    <w:p w:rsidR="008E3329" w:rsidRDefault="008E3329" w:rsidP="008E3329">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East Bay Community Foundation </w:t>
      </w:r>
      <w:r>
        <w:rPr>
          <w:rFonts w:ascii="Arial" w:hAnsi="Arial" w:cs="Arial"/>
          <w:sz w:val="23"/>
          <w:szCs w:val="23"/>
        </w:rPr>
        <w:t xml:space="preserve">James Irvine Foundation Conference Center 353 Frank H. Ogawa Plaza Oakland, CA 94612 </w:t>
      </w:r>
      <w:r>
        <w:rPr>
          <w:rFonts w:ascii="Arial" w:hAnsi="Arial" w:cs="Arial"/>
          <w:b/>
          <w:bCs/>
          <w:sz w:val="23"/>
          <w:szCs w:val="23"/>
          <w:u w:val="single"/>
        </w:rPr>
        <w:t xml:space="preserve">COMMITTEE MEMBERS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w:t>
      </w:r>
      <w:proofErr w:type="spellStart"/>
      <w:r>
        <w:rPr>
          <w:rFonts w:ascii="Arial" w:hAnsi="Arial" w:cs="Arial"/>
          <w:b/>
          <w:bCs/>
          <w:i/>
          <w:iCs/>
          <w:sz w:val="23"/>
          <w:szCs w:val="23"/>
          <w:u w:val="single"/>
        </w:rPr>
        <w:t>P_r_e_s_i_d_e_n_t</w:t>
      </w:r>
      <w:proofErr w:type="spellEnd"/>
      <w:r>
        <w:rPr>
          <w:rFonts w:ascii="Arial" w:hAnsi="Arial" w:cs="Arial"/>
          <w:b/>
          <w:bCs/>
          <w:i/>
          <w:iCs/>
          <w:sz w:val="23"/>
          <w:szCs w:val="23"/>
          <w:u w:val="single"/>
        </w:rPr>
        <w:t>_ _</w:t>
      </w:r>
      <w:r>
        <w:rPr>
          <w:rFonts w:ascii="Arial" w:hAnsi="Arial" w:cs="Arial"/>
          <w:sz w:val="23"/>
          <w:szCs w:val="23"/>
          <w:u w:val="single"/>
        </w:rPr>
        <w:t xml:space="preserve">Barbara Price, </w:t>
      </w:r>
      <w:proofErr w:type="spellStart"/>
      <w:r>
        <w:rPr>
          <w:rFonts w:ascii="Arial" w:hAnsi="Arial" w:cs="Arial"/>
          <w:b/>
          <w:bCs/>
          <w:i/>
          <w:iCs/>
          <w:sz w:val="23"/>
          <w:szCs w:val="23"/>
          <w:u w:val="single"/>
        </w:rPr>
        <w:t>V_i_c_e</w:t>
      </w:r>
      <w:proofErr w:type="spellEnd"/>
      <w:r>
        <w:rPr>
          <w:rFonts w:ascii="Arial" w:hAnsi="Arial" w:cs="Arial"/>
          <w:b/>
          <w:bCs/>
          <w:i/>
          <w:iCs/>
          <w:sz w:val="23"/>
          <w:szCs w:val="23"/>
          <w:u w:val="single"/>
        </w:rPr>
        <w:t>_ _</w:t>
      </w:r>
      <w:proofErr w:type="spellStart"/>
      <w:r>
        <w:rPr>
          <w:rFonts w:ascii="Arial" w:hAnsi="Arial" w:cs="Arial"/>
          <w:b/>
          <w:bCs/>
          <w:i/>
          <w:iCs/>
          <w:sz w:val="23"/>
          <w:szCs w:val="23"/>
          <w:u w:val="single"/>
        </w:rPr>
        <w:t>P_r_e_s_i_d_e_n_t</w:t>
      </w:r>
      <w:proofErr w:type="spellEnd"/>
      <w:r>
        <w:rPr>
          <w:rFonts w:ascii="Arial" w:hAnsi="Arial" w:cs="Arial"/>
          <w:b/>
          <w:bCs/>
          <w:i/>
          <w:iCs/>
          <w:sz w:val="23"/>
          <w:szCs w:val="23"/>
          <w:u w:val="single"/>
        </w:rPr>
        <w:t>_ _</w:t>
      </w:r>
      <w:r>
        <w:rPr>
          <w:rFonts w:ascii="Arial" w:hAnsi="Arial" w:cs="Arial"/>
          <w:sz w:val="23"/>
          <w:szCs w:val="23"/>
          <w:u w:val="single"/>
        </w:rPr>
        <w:t xml:space="preserve">Ronald D. Nelson, </w:t>
      </w:r>
      <w:proofErr w:type="spellStart"/>
      <w:r>
        <w:rPr>
          <w:rFonts w:ascii="Arial" w:hAnsi="Arial" w:cs="Arial"/>
          <w:b/>
          <w:bCs/>
          <w:i/>
          <w:iCs/>
          <w:sz w:val="23"/>
          <w:szCs w:val="23"/>
          <w:u w:val="single"/>
        </w:rPr>
        <w:t>S_e_c_r_e_t_a_r_y</w:t>
      </w:r>
      <w:proofErr w:type="spellEnd"/>
      <w:r>
        <w:rPr>
          <w:rFonts w:ascii="Arial" w:hAnsi="Arial" w:cs="Arial"/>
          <w:b/>
          <w:bCs/>
          <w:i/>
          <w:iCs/>
          <w:sz w:val="23"/>
          <w:szCs w:val="23"/>
          <w:u w:val="single"/>
        </w:rPr>
        <w:t>_ _</w:t>
      </w:r>
      <w:r>
        <w:rPr>
          <w:rFonts w:ascii="Arial" w:hAnsi="Arial" w:cs="Arial"/>
          <w:sz w:val="23"/>
          <w:szCs w:val="23"/>
          <w:u w:val="single"/>
        </w:rPr>
        <w:t xml:space="preserve">Floyd </w:t>
      </w:r>
      <w:proofErr w:type="spellStart"/>
      <w:r>
        <w:rPr>
          <w:rFonts w:ascii="Arial" w:hAnsi="Arial" w:cs="Arial"/>
          <w:sz w:val="23"/>
          <w:szCs w:val="23"/>
          <w:u w:val="single"/>
        </w:rPr>
        <w:t>Huen</w:t>
      </w:r>
      <w:proofErr w:type="spellEnd"/>
      <w:r>
        <w:rPr>
          <w:rFonts w:ascii="Arial" w:hAnsi="Arial" w:cs="Arial"/>
          <w:sz w:val="23"/>
          <w:szCs w:val="23"/>
          <w:u w:val="single"/>
        </w:rPr>
        <w:t xml:space="preserve">, MD Valerie Lewis, Esq. Kirk E. Miller, Esq. Stanley M. </w:t>
      </w:r>
      <w:proofErr w:type="spellStart"/>
      <w:r>
        <w:rPr>
          <w:rFonts w:ascii="Arial" w:hAnsi="Arial" w:cs="Arial"/>
          <w:sz w:val="23"/>
          <w:szCs w:val="23"/>
          <w:u w:val="single"/>
        </w:rPr>
        <w:t>Schiffman</w:t>
      </w:r>
      <w:proofErr w:type="spellEnd"/>
      <w:r>
        <w:rPr>
          <w:rFonts w:ascii="Arial" w:hAnsi="Arial" w:cs="Arial"/>
          <w:sz w:val="23"/>
          <w:szCs w:val="23"/>
          <w:u w:val="single"/>
        </w:rPr>
        <w:t xml:space="preserve">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Lyn Berry, MD </w:t>
      </w:r>
      <w:r>
        <w:rPr>
          <w:rFonts w:ascii="Arial" w:hAnsi="Arial" w:cs="Arial"/>
          <w:b/>
          <w:bCs/>
          <w:sz w:val="23"/>
          <w:szCs w:val="23"/>
        </w:rPr>
        <w:t xml:space="preserve">AGENDA – DAY 1 – OCTOBER 28, 2011 – 8:00 AM – 5:00 PM OPEN SESSION ROLL CALL </w:t>
      </w:r>
      <w:r>
        <w:rPr>
          <w:rFonts w:ascii="Arial" w:hAnsi="Arial" w:cs="Arial"/>
          <w:i/>
          <w:iCs/>
          <w:sz w:val="23"/>
          <w:szCs w:val="23"/>
        </w:rPr>
        <w:t xml:space="preserve">8:30 </w:t>
      </w:r>
      <w:proofErr w:type="spellStart"/>
      <w:r>
        <w:rPr>
          <w:rFonts w:ascii="Arial" w:hAnsi="Arial" w:cs="Arial"/>
          <w:i/>
          <w:iCs/>
          <w:sz w:val="23"/>
          <w:szCs w:val="23"/>
        </w:rPr>
        <w:t>am</w:t>
      </w:r>
      <w:r>
        <w:rPr>
          <w:sz w:val="16"/>
          <w:szCs w:val="16"/>
        </w:rPr>
        <w:t>Alameda</w:t>
      </w:r>
      <w:proofErr w:type="spellEnd"/>
      <w:r>
        <w:rPr>
          <w:sz w:val="16"/>
          <w:szCs w:val="16"/>
        </w:rPr>
        <w:t xml:space="preserve"> County Medical Center Board of Trustees Retreat - Agenda October 28 &amp; 29, 2011 Page 2 of 4 </w:t>
      </w:r>
    </w:p>
    <w:p w:rsidR="008E3329" w:rsidRDefault="008E3329" w:rsidP="008E3329">
      <w:pPr>
        <w:pStyle w:val="Default"/>
        <w:pageBreakBefore/>
        <w:rPr>
          <w:rFonts w:ascii="Arial" w:hAnsi="Arial" w:cs="Arial"/>
          <w:sz w:val="23"/>
          <w:szCs w:val="23"/>
        </w:rPr>
      </w:pPr>
      <w:r>
        <w:rPr>
          <w:rFonts w:ascii="Arial" w:hAnsi="Arial" w:cs="Arial"/>
          <w:b/>
          <w:bCs/>
          <w:sz w:val="23"/>
          <w:szCs w:val="23"/>
        </w:rPr>
        <w:lastRenderedPageBreak/>
        <w:t xml:space="preserve">TAB #1 LONG-RANGE INTEGRATED FINANCIAL-STRATEGIC PLAN </w:t>
      </w:r>
      <w:r>
        <w:rPr>
          <w:rFonts w:ascii="Arial" w:hAnsi="Arial" w:cs="Arial"/>
          <w:i/>
          <w:iCs/>
          <w:sz w:val="23"/>
          <w:szCs w:val="23"/>
        </w:rPr>
        <w:t xml:space="preserve">Warren Lyons, Chief Strategic &amp; Integration Officer 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w:t>
      </w:r>
    </w:p>
    <w:p w:rsidR="008E3329" w:rsidRDefault="008E3329" w:rsidP="008E3329">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Recommendations – Kaufman Hall Report </w:t>
      </w:r>
      <w:r>
        <w:rPr>
          <w:rFonts w:ascii="Arial" w:hAnsi="Arial" w:cs="Arial"/>
          <w:i/>
          <w:iCs/>
          <w:sz w:val="23"/>
          <w:szCs w:val="23"/>
        </w:rPr>
        <w:t xml:space="preserve">8:30 – 9:15 am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i/>
          <w:iCs/>
          <w:sz w:val="23"/>
          <w:szCs w:val="23"/>
        </w:rPr>
        <w:t xml:space="preserve">Kaufman Hall </w:t>
      </w:r>
    </w:p>
    <w:p w:rsidR="008E3329" w:rsidRDefault="008E3329" w:rsidP="008E3329">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Strategic Action Prioritization – Next Steps </w:t>
      </w:r>
      <w:r>
        <w:rPr>
          <w:rFonts w:ascii="Arial" w:hAnsi="Arial" w:cs="Arial"/>
          <w:i/>
          <w:iCs/>
          <w:sz w:val="23"/>
          <w:szCs w:val="23"/>
        </w:rPr>
        <w:t xml:space="preserve">9:15 – 11:00 am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i/>
          <w:iCs/>
          <w:sz w:val="23"/>
          <w:szCs w:val="23"/>
        </w:rPr>
        <w:t xml:space="preserve">Board of Trustees and Management </w:t>
      </w:r>
      <w:r>
        <w:rPr>
          <w:rFonts w:ascii="Arial" w:hAnsi="Arial" w:cs="Arial"/>
          <w:b/>
          <w:bCs/>
          <w:sz w:val="23"/>
          <w:szCs w:val="23"/>
        </w:rPr>
        <w:t xml:space="preserve">TAB #2 CLOSED SESSION </w:t>
      </w:r>
      <w:r>
        <w:rPr>
          <w:rFonts w:ascii="Arial" w:hAnsi="Arial" w:cs="Arial"/>
          <w:i/>
          <w:iCs/>
          <w:sz w:val="23"/>
          <w:szCs w:val="23"/>
        </w:rPr>
        <w:t xml:space="preserve">11:15 am – 12:15 pm </w:t>
      </w:r>
      <w:r>
        <w:rPr>
          <w:rFonts w:ascii="Arial" w:hAnsi="Arial" w:cs="Arial"/>
          <w:b/>
          <w:bCs/>
          <w:sz w:val="23"/>
          <w:szCs w:val="23"/>
        </w:rPr>
        <w:t xml:space="preserve">Conference with Legal Counsel: Potential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#2 CLOSED SESSION </w:t>
      </w:r>
      <w:r>
        <w:rPr>
          <w:rFonts w:ascii="Arial" w:hAnsi="Arial" w:cs="Arial"/>
          <w:i/>
          <w:iCs/>
          <w:sz w:val="23"/>
          <w:szCs w:val="23"/>
        </w:rPr>
        <w:t xml:space="preserve">1:00 - 2:00 pm </w:t>
      </w:r>
      <w:r>
        <w:rPr>
          <w:rFonts w:ascii="Arial" w:hAnsi="Arial" w:cs="Arial"/>
          <w:b/>
          <w:bCs/>
          <w:sz w:val="23"/>
          <w:szCs w:val="23"/>
        </w:rPr>
        <w:t xml:space="preserve">Conference with Legal Counsel: Potential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OPEN SESSION RECONVENES </w:t>
      </w:r>
    </w:p>
    <w:p w:rsidR="008E3329" w:rsidRDefault="008E3329" w:rsidP="008E3329">
      <w:pPr>
        <w:pStyle w:val="Default"/>
        <w:rPr>
          <w:rFonts w:ascii="Arial" w:hAnsi="Arial" w:cs="Arial"/>
          <w:sz w:val="23"/>
          <w:szCs w:val="23"/>
        </w:rPr>
      </w:pPr>
      <w:r>
        <w:rPr>
          <w:rFonts w:ascii="Arial" w:hAnsi="Arial" w:cs="Arial"/>
          <w:b/>
          <w:bCs/>
          <w:sz w:val="23"/>
          <w:szCs w:val="23"/>
        </w:rPr>
        <w:t xml:space="preserve">TAB #3 STRATEGIC ALIGNMENT – LONG-RANGE STUDY &amp; SHORT-TERM GOALS </w:t>
      </w:r>
    </w:p>
    <w:p w:rsidR="008E3329" w:rsidRDefault="008E3329" w:rsidP="008E3329">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Strategic Action Prioritization </w:t>
      </w:r>
      <w:r>
        <w:rPr>
          <w:rFonts w:ascii="Arial" w:hAnsi="Arial" w:cs="Arial"/>
          <w:i/>
          <w:iCs/>
          <w:sz w:val="23"/>
          <w:szCs w:val="23"/>
        </w:rPr>
        <w:t xml:space="preserve">2:00 – 2:45 pm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Status Report on 2009-11 Strategic Plan Priorities </w:t>
      </w:r>
      <w:r>
        <w:rPr>
          <w:rFonts w:ascii="Arial" w:hAnsi="Arial" w:cs="Arial"/>
          <w:i/>
          <w:iCs/>
          <w:sz w:val="23"/>
          <w:szCs w:val="23"/>
        </w:rPr>
        <w:t xml:space="preserve">3:00 – 3:30 pm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i/>
          <w:iCs/>
          <w:sz w:val="23"/>
          <w:szCs w:val="23"/>
        </w:rPr>
        <w:t xml:space="preserve">Warren Lyons, Chief Strategic &amp; Integration Officer </w:t>
      </w:r>
    </w:p>
    <w:p w:rsidR="008E3329" w:rsidRDefault="008E3329" w:rsidP="008E3329">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FY 2012 Proposed System Goals and Balanced Scorecard </w:t>
      </w:r>
    </w:p>
    <w:p w:rsidR="008E3329" w:rsidRDefault="008E3329" w:rsidP="008E3329">
      <w:pPr>
        <w:pStyle w:val="Default"/>
        <w:rPr>
          <w:rFonts w:ascii="Arial" w:hAnsi="Arial" w:cs="Arial"/>
          <w:sz w:val="23"/>
          <w:szCs w:val="23"/>
        </w:rPr>
      </w:pPr>
    </w:p>
    <w:p w:rsidR="008E3329" w:rsidRDefault="008E3329" w:rsidP="008E3329">
      <w:pPr>
        <w:pStyle w:val="Default"/>
        <w:rPr>
          <w:sz w:val="16"/>
          <w:szCs w:val="16"/>
        </w:rPr>
      </w:pPr>
      <w:r>
        <w:rPr>
          <w:rFonts w:ascii="Arial" w:hAnsi="Arial" w:cs="Arial"/>
          <w:b/>
          <w:bCs/>
          <w:sz w:val="23"/>
          <w:szCs w:val="23"/>
        </w:rPr>
        <w:t xml:space="preserve">Review </w:t>
      </w:r>
      <w:r>
        <w:rPr>
          <w:rFonts w:ascii="Arial" w:hAnsi="Arial" w:cs="Arial"/>
          <w:i/>
          <w:iCs/>
          <w:sz w:val="23"/>
          <w:szCs w:val="23"/>
        </w:rPr>
        <w:t xml:space="preserve">3:30 – 4:00 pm Bills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r>
        <w:rPr>
          <w:rFonts w:ascii="Arial" w:hAnsi="Arial" w:cs="Arial"/>
          <w:b/>
          <w:bCs/>
          <w:sz w:val="23"/>
          <w:szCs w:val="23"/>
        </w:rPr>
        <w:t xml:space="preserve">TAB #4 ACTION: SAN Part-Time Grievance Settlement </w:t>
      </w:r>
      <w:r>
        <w:rPr>
          <w:rFonts w:ascii="Arial" w:hAnsi="Arial" w:cs="Arial"/>
          <w:i/>
          <w:iCs/>
          <w:sz w:val="23"/>
          <w:szCs w:val="23"/>
        </w:rPr>
        <w:t xml:space="preserve">4:00 – 4:30 pm Jeanette Louden-Corbett, Chief Human Resources Officer </w:t>
      </w:r>
      <w:r>
        <w:rPr>
          <w:rFonts w:ascii="Arial" w:hAnsi="Arial" w:cs="Arial"/>
          <w:b/>
          <w:bCs/>
          <w:sz w:val="23"/>
          <w:szCs w:val="23"/>
        </w:rPr>
        <w:t xml:space="preserve">ADJOURNMENT </w:t>
      </w:r>
      <w:r>
        <w:rPr>
          <w:rFonts w:ascii="Arial" w:hAnsi="Arial" w:cs="Arial"/>
          <w:b/>
          <w:bCs/>
          <w:i/>
          <w:iCs/>
          <w:sz w:val="23"/>
          <w:szCs w:val="23"/>
          <w:u w:val="single"/>
        </w:rPr>
        <w:t>E_N_D_ _O_F_ _A_G_E_N_D_A_ _– _D_A_Y_ _1_</w:t>
      </w:r>
      <w:r>
        <w:rPr>
          <w:sz w:val="16"/>
          <w:szCs w:val="16"/>
        </w:rPr>
        <w:t xml:space="preserve">Alameda County Medical Center Board of Trustees Retreat - Agenda October 28 &amp; 29, 2011 Page 3 of 4 </w:t>
      </w:r>
    </w:p>
    <w:p w:rsidR="008E3329" w:rsidRDefault="008E3329" w:rsidP="008E3329">
      <w:pPr>
        <w:pStyle w:val="Default"/>
        <w:pageBreakBefore/>
        <w:rPr>
          <w:rFonts w:ascii="Arial" w:hAnsi="Arial" w:cs="Arial"/>
          <w:sz w:val="23"/>
          <w:szCs w:val="23"/>
        </w:rPr>
      </w:pPr>
      <w:r>
        <w:rPr>
          <w:rFonts w:ascii="Arial" w:hAnsi="Arial" w:cs="Arial"/>
          <w:b/>
          <w:bCs/>
          <w:sz w:val="23"/>
          <w:szCs w:val="23"/>
        </w:rPr>
        <w:t xml:space="preserve">AGENDA – DAY 2 – OCTOBER 29, 2011 – 8:00 AM – 1:00 PM OPEN SESSION ROLL CALL </w:t>
      </w:r>
      <w:r>
        <w:rPr>
          <w:rFonts w:ascii="Arial" w:hAnsi="Arial" w:cs="Arial"/>
          <w:i/>
          <w:iCs/>
          <w:sz w:val="23"/>
          <w:szCs w:val="23"/>
        </w:rPr>
        <w:t xml:space="preserve">8:30 am </w:t>
      </w:r>
      <w:r>
        <w:rPr>
          <w:rFonts w:ascii="Arial" w:hAnsi="Arial" w:cs="Arial"/>
          <w:b/>
          <w:bCs/>
          <w:sz w:val="23"/>
          <w:szCs w:val="23"/>
        </w:rPr>
        <w:t xml:space="preserve">TAB #5 FUTURE OF HEALTHCARE TECHNOLOGY </w:t>
      </w:r>
      <w:r>
        <w:rPr>
          <w:rFonts w:ascii="Arial" w:hAnsi="Arial" w:cs="Arial"/>
          <w:i/>
          <w:iCs/>
          <w:sz w:val="23"/>
          <w:szCs w:val="23"/>
        </w:rPr>
        <w:t xml:space="preserve">8:30 – 10:30 am Dave </w:t>
      </w:r>
      <w:proofErr w:type="spellStart"/>
      <w:r>
        <w:rPr>
          <w:rFonts w:ascii="Arial" w:hAnsi="Arial" w:cs="Arial"/>
          <w:i/>
          <w:iCs/>
          <w:sz w:val="23"/>
          <w:szCs w:val="23"/>
        </w:rPr>
        <w:t>Garets</w:t>
      </w:r>
      <w:proofErr w:type="spellEnd"/>
      <w:r>
        <w:rPr>
          <w:rFonts w:ascii="Arial" w:hAnsi="Arial" w:cs="Arial"/>
          <w:i/>
          <w:iCs/>
          <w:sz w:val="23"/>
          <w:szCs w:val="23"/>
        </w:rPr>
        <w:t xml:space="preserve">, General Manager and Executive Director Health IT Program, The Advisory Board Company </w:t>
      </w:r>
      <w:r>
        <w:rPr>
          <w:rFonts w:ascii="Arial" w:hAnsi="Arial" w:cs="Arial"/>
          <w:b/>
          <w:bCs/>
          <w:sz w:val="23"/>
          <w:szCs w:val="23"/>
        </w:rPr>
        <w:t>TAB #6 BOARDEFFECT</w:t>
      </w:r>
      <w:r>
        <w:rPr>
          <w:rFonts w:ascii="Arial" w:hAnsi="Arial" w:cs="Arial"/>
          <w:b/>
          <w:bCs/>
          <w:sz w:val="13"/>
          <w:szCs w:val="13"/>
        </w:rPr>
        <w:t xml:space="preserve">® </w:t>
      </w:r>
      <w:r>
        <w:rPr>
          <w:rFonts w:ascii="Arial" w:hAnsi="Arial" w:cs="Arial"/>
          <w:b/>
          <w:bCs/>
          <w:sz w:val="23"/>
          <w:szCs w:val="23"/>
        </w:rPr>
        <w:t xml:space="preserve">WEB-BASED BOARD PORTAL OVERVIEW </w:t>
      </w:r>
      <w:r>
        <w:rPr>
          <w:rFonts w:ascii="Arial" w:hAnsi="Arial" w:cs="Arial"/>
          <w:i/>
          <w:iCs/>
          <w:sz w:val="23"/>
          <w:szCs w:val="23"/>
        </w:rPr>
        <w:t xml:space="preserve">10:45 am – 12:00 pm Barbara McElroy, Clerk of the Board </w:t>
      </w:r>
    </w:p>
    <w:p w:rsidR="008E3329" w:rsidRDefault="008E3329" w:rsidP="008E3329">
      <w:pPr>
        <w:pStyle w:val="Default"/>
        <w:rPr>
          <w:rFonts w:ascii="Arial" w:hAnsi="Arial" w:cs="Arial"/>
          <w:sz w:val="23"/>
          <w:szCs w:val="23"/>
        </w:rPr>
      </w:pPr>
      <w:r>
        <w:rPr>
          <w:rFonts w:ascii="Arial" w:hAnsi="Arial" w:cs="Arial"/>
          <w:b/>
          <w:bCs/>
          <w:sz w:val="23"/>
          <w:szCs w:val="23"/>
        </w:rPr>
        <w:t xml:space="preserve">TAB #7 RETREAT WRAP-UP </w:t>
      </w:r>
    </w:p>
    <w:p w:rsidR="008E3329" w:rsidRDefault="008E3329" w:rsidP="008E3329">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Long-range Study: Communication Planning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ACTION: Retreat Action Items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b/>
          <w:bCs/>
          <w:sz w:val="23"/>
          <w:szCs w:val="23"/>
        </w:rPr>
        <w:t xml:space="preserve">TAB #8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#9 APPENDIX </w:t>
      </w:r>
    </w:p>
    <w:p w:rsidR="008E3329" w:rsidRDefault="008E3329" w:rsidP="008E3329">
      <w:pPr>
        <w:pStyle w:val="Default"/>
        <w:rPr>
          <w:rFonts w:ascii="Arial" w:hAnsi="Arial" w:cs="Arial"/>
          <w:sz w:val="23"/>
          <w:szCs w:val="23"/>
        </w:rPr>
      </w:pPr>
      <w:r>
        <w:rPr>
          <w:rFonts w:ascii="Arial" w:hAnsi="Arial" w:cs="Arial"/>
          <w:sz w:val="28"/>
          <w:szCs w:val="28"/>
        </w:rPr>
        <w:t xml:space="preserve">A. </w:t>
      </w:r>
      <w:r>
        <w:rPr>
          <w:rFonts w:ascii="Arial" w:hAnsi="Arial" w:cs="Arial"/>
          <w:sz w:val="23"/>
          <w:szCs w:val="23"/>
        </w:rPr>
        <w:t xml:space="preserve">Kaufman Hall Complete Long Range Plan Report </w:t>
      </w:r>
    </w:p>
    <w:p w:rsidR="008E3329" w:rsidRDefault="008E3329" w:rsidP="008E3329">
      <w:pPr>
        <w:pStyle w:val="Default"/>
        <w:rPr>
          <w:rFonts w:ascii="Arial" w:hAnsi="Arial" w:cs="Arial"/>
          <w:sz w:val="23"/>
          <w:szCs w:val="23"/>
        </w:rPr>
      </w:pPr>
      <w:r>
        <w:rPr>
          <w:rFonts w:ascii="Arial" w:hAnsi="Arial" w:cs="Arial"/>
          <w:sz w:val="28"/>
          <w:szCs w:val="28"/>
        </w:rPr>
        <w:t xml:space="preserve">B. </w:t>
      </w:r>
      <w:r>
        <w:rPr>
          <w:rFonts w:ascii="Arial" w:hAnsi="Arial" w:cs="Arial"/>
          <w:sz w:val="23"/>
          <w:szCs w:val="23"/>
        </w:rPr>
        <w:t xml:space="preserve">2009-2011 Strategic Plan Executive Summary </w:t>
      </w:r>
    </w:p>
    <w:p w:rsidR="008E3329" w:rsidRDefault="008E3329" w:rsidP="008E3329">
      <w:pPr>
        <w:pStyle w:val="Default"/>
        <w:rPr>
          <w:rFonts w:ascii="Arial" w:hAnsi="Arial" w:cs="Arial"/>
          <w:sz w:val="23"/>
          <w:szCs w:val="23"/>
        </w:rPr>
      </w:pPr>
      <w:r>
        <w:rPr>
          <w:rFonts w:ascii="Arial" w:hAnsi="Arial" w:cs="Arial"/>
          <w:sz w:val="28"/>
          <w:szCs w:val="28"/>
        </w:rPr>
        <w:t xml:space="preserve">C. </w:t>
      </w:r>
      <w:r>
        <w:rPr>
          <w:rFonts w:ascii="Arial" w:hAnsi="Arial" w:cs="Arial"/>
          <w:sz w:val="23"/>
          <w:szCs w:val="23"/>
        </w:rPr>
        <w:t xml:space="preserve">AHA – Future Report </w:t>
      </w:r>
    </w:p>
    <w:p w:rsidR="008E3329" w:rsidRDefault="008E3329" w:rsidP="008E3329">
      <w:pPr>
        <w:pStyle w:val="Default"/>
        <w:rPr>
          <w:rFonts w:ascii="Arial" w:hAnsi="Arial" w:cs="Arial"/>
          <w:sz w:val="23"/>
          <w:szCs w:val="23"/>
        </w:rPr>
      </w:pPr>
    </w:p>
    <w:p w:rsidR="008E3329" w:rsidRDefault="008E3329" w:rsidP="008E3329">
      <w:pPr>
        <w:pStyle w:val="Default"/>
        <w:rPr>
          <w:rFonts w:ascii="Arial" w:hAnsi="Arial" w:cs="Arial"/>
          <w:sz w:val="23"/>
          <w:szCs w:val="23"/>
        </w:rPr>
      </w:pPr>
      <w:r>
        <w:rPr>
          <w:rFonts w:ascii="Arial" w:hAnsi="Arial" w:cs="Arial"/>
          <w:b/>
          <w:bCs/>
          <w:sz w:val="23"/>
          <w:szCs w:val="23"/>
        </w:rPr>
        <w:t xml:space="preserve">Public Comments Board of Trustees Remarks </w:t>
      </w:r>
    </w:p>
    <w:p w:rsidR="008E3329" w:rsidRDefault="008E3329" w:rsidP="008E3329">
      <w:pPr>
        <w:pStyle w:val="Default"/>
        <w:rPr>
          <w:sz w:val="16"/>
          <w:szCs w:val="16"/>
        </w:rPr>
      </w:pPr>
      <w:r>
        <w:rPr>
          <w:rFonts w:ascii="Arial" w:hAnsi="Arial" w:cs="Arial"/>
          <w:b/>
          <w:bCs/>
          <w:sz w:val="23"/>
          <w:szCs w:val="23"/>
        </w:rPr>
        <w:t xml:space="preserve">ADJOURNMENT </w:t>
      </w:r>
      <w:r>
        <w:rPr>
          <w:sz w:val="16"/>
          <w:szCs w:val="16"/>
        </w:rPr>
        <w:t xml:space="preserve">Alameda County Medical Center Board of Trustees Retreat - Agenda October 28 &amp; 29, 2011 Page 4 of 4 </w:t>
      </w:r>
    </w:p>
    <w:p w:rsidR="008E3329" w:rsidRDefault="008E3329" w:rsidP="008E3329">
      <w:pPr>
        <w:pStyle w:val="Default"/>
        <w:pageBreakBefore/>
        <w:rPr>
          <w:rFonts w:ascii="Arial" w:hAnsi="Arial" w:cs="Arial"/>
          <w:sz w:val="22"/>
          <w:szCs w:val="22"/>
        </w:rPr>
      </w:pPr>
      <w:r>
        <w:rPr>
          <w:rFonts w:ascii="Arial" w:hAnsi="Arial" w:cs="Arial"/>
          <w:b/>
          <w:bCs/>
          <w:sz w:val="22"/>
          <w:szCs w:val="22"/>
        </w:rPr>
        <w:t xml:space="preserve">Our Mission </w:t>
      </w:r>
      <w:r>
        <w:rPr>
          <w:rFonts w:ascii="Arial" w:hAnsi="Arial" w:cs="Arial"/>
          <w:sz w:val="22"/>
          <w:szCs w:val="22"/>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8E3329" w:rsidRDefault="008E3329" w:rsidP="008E3329">
      <w:pPr>
        <w:pStyle w:val="Default"/>
        <w:rPr>
          <w:sz w:val="22"/>
          <w:szCs w:val="22"/>
        </w:rPr>
      </w:pPr>
      <w:r>
        <w:rPr>
          <w:rFonts w:ascii="Arial" w:hAnsi="Arial" w:cs="Arial"/>
          <w:b/>
          <w:bCs/>
          <w:sz w:val="22"/>
          <w:szCs w:val="22"/>
        </w:rPr>
        <w:t xml:space="preserve">Strategic Vision </w:t>
      </w:r>
    </w:p>
    <w:p w:rsidR="00E97B0A" w:rsidRDefault="008E3329" w:rsidP="008E3329">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rPr>
        <w:t xml:space="preserve">Meeting Procedures </w:t>
      </w:r>
      <w:r>
        <w:rPr>
          <w:rFonts w:ascii="Arial" w:hAnsi="Arial" w:cs="Arial"/>
          <w:sz w:val="22"/>
          <w:szCs w:val="22"/>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rPr>
        <w:t xml:space="preserve">st </w:t>
      </w:r>
      <w:r>
        <w:rPr>
          <w:rFonts w:ascii="Arial" w:hAnsi="Arial" w:cs="Arial"/>
          <w:sz w:val="22"/>
          <w:szCs w:val="22"/>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29"/>
    <w:rsid w:val="005F57D1"/>
    <w:rsid w:val="008E3329"/>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329"/>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32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2013-02-26T19:58:00Z</dcterms:created>
  <dcterms:modified xsi:type="dcterms:W3CDTF">2013-02-26T19:59:00Z</dcterms:modified>
</cp:coreProperties>
</file>